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05" w:rsidRPr="006A4B54" w:rsidRDefault="00091E05" w:rsidP="00091E05">
      <w:pPr>
        <w:spacing w:line="350" w:lineRule="auto"/>
        <w:ind w:left="7"/>
        <w:jc w:val="right"/>
        <w:rPr>
          <w:rFonts w:ascii="Verdana" w:eastAsia="Times New Roman" w:hAnsi="Verdana"/>
          <w:bCs/>
        </w:rPr>
      </w:pPr>
      <w:r w:rsidRPr="006A4B54">
        <w:rPr>
          <w:rFonts w:ascii="Verdana" w:eastAsia="Times New Roman" w:hAnsi="Verdana"/>
          <w:bCs/>
        </w:rPr>
        <w:t xml:space="preserve">ALLEGATO 2 </w:t>
      </w:r>
    </w:p>
    <w:p w:rsidR="00091E05" w:rsidRDefault="00091E05" w:rsidP="00091E05">
      <w:pPr>
        <w:spacing w:line="350" w:lineRule="auto"/>
        <w:ind w:left="7"/>
        <w:jc w:val="center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>SCHEDA TECNICO-PROGETTUALE</w:t>
      </w:r>
    </w:p>
    <w:p w:rsidR="00091E05" w:rsidRDefault="00091E05" w:rsidP="00091E05">
      <w:pPr>
        <w:pStyle w:val="Normale1"/>
        <w:rPr>
          <w:rFonts w:ascii="Verdana" w:eastAsiaTheme="minorHAnsi" w:hAnsi="Verdana" w:cstheme="minorBidi"/>
          <w:b/>
          <w:kern w:val="0"/>
          <w:sz w:val="20"/>
          <w:szCs w:val="20"/>
          <w:lang w:eastAsia="en-US" w:bidi="ar-SA"/>
        </w:rPr>
      </w:pPr>
      <w:r>
        <w:rPr>
          <w:rFonts w:ascii="Verdana" w:eastAsiaTheme="minorHAnsi" w:hAnsi="Verdana" w:cstheme="minorBidi"/>
          <w:b/>
          <w:kern w:val="0"/>
          <w:sz w:val="20"/>
          <w:szCs w:val="20"/>
          <w:lang w:eastAsia="en-US" w:bidi="ar-SA"/>
        </w:rPr>
        <w:t>BANDO PER MANIFESTAZIONE DI INTERESSE PER LA SELEZIONE DI SOGGETTI PARTNER PER LA COPROGETTAZIONE E LA REALIZZAZIONE DI PROGETTI PER LA SPERIMENTAZIONE RIVOLTA A DONNE MINORENNI VITTIME DI VIOLENZA E MINORI VITTIME DI VIOLENZA ASSISTITA, IN ATTUAZIONE DELLA D.G.R. N. XI/3393/2020.</w:t>
      </w:r>
    </w:p>
    <w:tbl>
      <w:tblPr>
        <w:tblW w:w="971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91E05" w:rsidTr="00FA2ACF">
        <w:trPr>
          <w:cantSplit/>
          <w:trHeight w:val="35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Denominazione del soggetto giuridico proponente: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Indirizzo dell’Ente: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Codice fiscale:                                                            Partita IVA: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Telefono: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e-mail:</w:t>
            </w:r>
          </w:p>
        </w:tc>
      </w:tr>
    </w:tbl>
    <w:p w:rsidR="00091E05" w:rsidRDefault="00091E05" w:rsidP="00091E05">
      <w:pPr>
        <w:spacing w:line="350" w:lineRule="auto"/>
        <w:jc w:val="both"/>
        <w:rPr>
          <w:rFonts w:ascii="Verdana" w:eastAsia="Times New Roman" w:hAnsi="Verdana"/>
          <w:b/>
          <w:bCs/>
        </w:rPr>
      </w:pPr>
    </w:p>
    <w:tbl>
      <w:tblPr>
        <w:tblW w:w="971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91E05" w:rsidTr="00FA2ACF">
        <w:trPr>
          <w:cantSplit/>
          <w:trHeight w:val="35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bCs/>
              </w:rPr>
              <w:t>Referente per il progetto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  <w:bCs/>
              </w:rPr>
              <w:t>Nome e cognome</w:t>
            </w:r>
            <w:r>
              <w:rPr>
                <w:rFonts w:ascii="Verdana" w:hAnsi="Verdana"/>
                <w:bCs/>
                <w:sz w:val="19"/>
                <w:szCs w:val="19"/>
              </w:rPr>
              <w:t xml:space="preserve">: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 xml:space="preserve">Telefono: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e-mail:</w:t>
            </w:r>
          </w:p>
        </w:tc>
      </w:tr>
    </w:tbl>
    <w:p w:rsidR="00091E05" w:rsidRDefault="00091E05" w:rsidP="00091E05">
      <w:pPr>
        <w:spacing w:line="350" w:lineRule="auto"/>
        <w:jc w:val="both"/>
        <w:rPr>
          <w:rFonts w:ascii="Verdana" w:eastAsia="Times New Roman" w:hAnsi="Verdana"/>
          <w:b/>
          <w:bCs/>
        </w:rPr>
      </w:pPr>
    </w:p>
    <w:tbl>
      <w:tblPr>
        <w:tblW w:w="971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091E05" w:rsidTr="00FA2ACF">
        <w:trPr>
          <w:cantSplit/>
          <w:trHeight w:val="356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FA2A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5060C6">
              <w:rPr>
                <w:rFonts w:ascii="Verdana" w:eastAsia="Times New Roman" w:hAnsi="Verdana"/>
                <w:b/>
                <w:bCs/>
              </w:rPr>
              <w:t>Tipologia di soggetto proponente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Verdana" w:eastAsia="Times New Roman" w:hAnsi="Verdana"/>
              </w:rPr>
              <w:t>Ente locale /Azienda Sociale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 xml:space="preserve">ASST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</w:rPr>
              <w:t>Consultorio Familiare privato accreditato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Autorità competente (rappresentanti delle Forze dell’Ordine, rappresentanti Autorità Giudiziaria)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</w:rPr>
              <w:t>Centro Antiviolenza</w:t>
            </w:r>
            <w:r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Ente del Terzo settore iscritto ai registri/albi regionali o nazionali</w:t>
            </w:r>
          </w:p>
        </w:tc>
      </w:tr>
      <w:tr w:rsidR="00091E05" w:rsidTr="00FA2ACF">
        <w:trPr>
          <w:cantSplit/>
          <w:trHeight w:val="454"/>
        </w:trPr>
        <w:tc>
          <w:tcPr>
            <w:tcW w:w="9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1E05" w:rsidRDefault="00091E05" w:rsidP="00091E05">
            <w:pPr>
              <w:pStyle w:val="Paragrafoelenco"/>
              <w:numPr>
                <w:ilvl w:val="0"/>
                <w:numId w:val="1"/>
              </w:numPr>
              <w:ind w:left="709" w:hanging="425"/>
              <w:rPr>
                <w:rFonts w:ascii="Verdana" w:hAnsi="Verdana"/>
                <w:bCs/>
                <w:sz w:val="19"/>
                <w:szCs w:val="19"/>
              </w:rPr>
            </w:pPr>
            <w:r>
              <w:rPr>
                <w:rFonts w:ascii="Verdana" w:hAnsi="Verdana"/>
                <w:bCs/>
                <w:sz w:val="19"/>
                <w:szCs w:val="19"/>
              </w:rPr>
              <w:t>Altro Ente (specificare)</w:t>
            </w:r>
          </w:p>
        </w:tc>
      </w:tr>
    </w:tbl>
    <w:p w:rsidR="00091E05" w:rsidRDefault="00091E05" w:rsidP="00091E05">
      <w:pPr>
        <w:spacing w:line="350" w:lineRule="auto"/>
        <w:jc w:val="both"/>
        <w:rPr>
          <w:rFonts w:ascii="Verdana" w:eastAsia="Times New Roman" w:hAnsi="Verdana"/>
          <w:b/>
          <w:bCs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Analisi del contesto e dei bisogni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2000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Copertura territoriale 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 il livello di capillarità territoriale degli interventi, es. Comuni coinvolti, etc.]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Target di progetto</w:t>
      </w:r>
    </w:p>
    <w:p w:rsidR="00091E05" w:rsidRPr="006A4B54" w:rsidRDefault="00091E05" w:rsidP="00091E05">
      <w:pPr>
        <w:pStyle w:val="Paragrafoelenco"/>
        <w:spacing w:line="350" w:lineRule="auto"/>
        <w:ind w:left="360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 i destinatari che si vogliono raggiungere]</w:t>
      </w:r>
    </w:p>
    <w:p w:rsidR="00091E05" w:rsidRPr="006A4B54" w:rsidRDefault="00091E05" w:rsidP="00091E05">
      <w:pPr>
        <w:pStyle w:val="Paragrafoelenco"/>
        <w:spacing w:line="350" w:lineRule="auto"/>
        <w:ind w:left="360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Century Gothic" w:hAnsi="Verdana"/>
          <w:b/>
        </w:rPr>
        <w:t>Quadro normativo nazionale ed internazionale e linee guida a cui si fa riferimento per l’attuazione degli interventi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2000 caratteri]</w:t>
      </w:r>
    </w:p>
    <w:p w:rsidR="00091E05" w:rsidRPr="006A4B54" w:rsidRDefault="00091E05" w:rsidP="00091E05">
      <w:pPr>
        <w:spacing w:line="350" w:lineRule="auto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Obiettivo generale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1000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Obiettivi specifici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1000 caratteri]</w:t>
      </w:r>
    </w:p>
    <w:p w:rsidR="00091E05" w:rsidRPr="006A4B54" w:rsidRDefault="00091E05" w:rsidP="00091E05">
      <w:p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Partenariato </w:t>
      </w:r>
    </w:p>
    <w:p w:rsidR="00091E05" w:rsidRPr="006A4B54" w:rsidRDefault="00091E05" w:rsidP="00091E05">
      <w:pPr>
        <w:spacing w:line="350" w:lineRule="auto"/>
        <w:ind w:left="727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7.1. Descrizione degli enti componenti il partenariato e delle eventuali collaborazioni pregresse (allegare gli accordi operativi di Partnership)</w:t>
      </w:r>
    </w:p>
    <w:p w:rsidR="00091E05" w:rsidRPr="006A4B54" w:rsidRDefault="00091E05" w:rsidP="00091E05">
      <w:pPr>
        <w:pStyle w:val="Paragrafoelenco"/>
        <w:spacing w:line="350" w:lineRule="auto"/>
        <w:ind w:left="367" w:firstLine="341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caratteri]</w:t>
      </w:r>
    </w:p>
    <w:p w:rsidR="00091E05" w:rsidRPr="006A4B54" w:rsidRDefault="00091E05" w:rsidP="00091E05">
      <w:pPr>
        <w:spacing w:line="350" w:lineRule="auto"/>
        <w:ind w:left="72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spacing w:line="350" w:lineRule="auto"/>
        <w:ind w:left="727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7.2. Esperienza degli Enti partner nell’area di intervento oggetto del bando</w:t>
      </w:r>
    </w:p>
    <w:p w:rsidR="00091E05" w:rsidRPr="006A4B54" w:rsidRDefault="00091E05" w:rsidP="00091E05">
      <w:pPr>
        <w:pStyle w:val="Paragrafoelenco"/>
        <w:spacing w:line="350" w:lineRule="auto"/>
        <w:ind w:left="367" w:firstLine="341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caratteri]</w:t>
      </w:r>
    </w:p>
    <w:p w:rsidR="00091E05" w:rsidRPr="006A4B54" w:rsidRDefault="00091E05" w:rsidP="00091E05">
      <w:pPr>
        <w:spacing w:line="350" w:lineRule="auto"/>
        <w:ind w:left="72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spacing w:line="350" w:lineRule="auto"/>
        <w:ind w:left="727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7.3. Ruoli, compiti e funzioni di ciascun partner</w:t>
      </w:r>
    </w:p>
    <w:p w:rsidR="00091E05" w:rsidRPr="006A4B54" w:rsidRDefault="00091E05" w:rsidP="00091E05">
      <w:pPr>
        <w:spacing w:line="350" w:lineRule="auto"/>
        <w:ind w:left="426" w:firstLine="282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caratteri, specificando le eventuali complementarietà]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uppressAutoHyphens/>
        <w:spacing w:line="350" w:lineRule="auto"/>
        <w:jc w:val="both"/>
        <w:textAlignment w:val="baseline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Aree di intervento previste </w:t>
      </w:r>
      <w:r w:rsidRPr="006A4B54">
        <w:rPr>
          <w:rFonts w:ascii="Verdana" w:eastAsia="Times New Roman" w:hAnsi="Verdana"/>
          <w:bCs/>
          <w:sz w:val="22"/>
        </w:rPr>
        <w:t>[</w:t>
      </w:r>
      <w:r w:rsidRPr="006A4B54">
        <w:rPr>
          <w:rFonts w:ascii="Verdana" w:eastAsia="Times New Roman" w:hAnsi="Verdana"/>
          <w:bCs/>
          <w:i/>
          <w:sz w:val="22"/>
        </w:rPr>
        <w:t xml:space="preserve">Illustrare i diversi punti ricordando che lo scopo generale dei Progetti è quello di </w:t>
      </w:r>
      <w:r w:rsidRPr="006A4B54">
        <w:rPr>
          <w:rFonts w:ascii="Verdana" w:hAnsi="Verdana" w:cs="Verdana"/>
          <w:i/>
          <w:sz w:val="22"/>
          <w:szCs w:val="22"/>
        </w:rPr>
        <w:t>definire procedure/interventi multidisciplinari ed integrati di presa in carico e di accesso ai servizi per creare una rete territoriale permanente basata sull’integrazione operativa</w:t>
      </w:r>
      <w:r w:rsidRPr="006A4B54">
        <w:rPr>
          <w:rFonts w:ascii="Verdana" w:eastAsia="Times New Roman" w:hAnsi="Verdana"/>
          <w:bCs/>
          <w:i/>
          <w:sz w:val="22"/>
        </w:rPr>
        <w:t>. Ogni progetto deve realizzare almeno una delle seguenti aree di intervento</w:t>
      </w:r>
      <w:r w:rsidRPr="006A4B54">
        <w:rPr>
          <w:rFonts w:ascii="Verdana" w:eastAsia="Times New Roman" w:hAnsi="Verdana"/>
          <w:bCs/>
          <w:sz w:val="22"/>
        </w:rPr>
        <w:t>]</w:t>
      </w:r>
    </w:p>
    <w:p w:rsidR="00091E05" w:rsidRPr="006A4B54" w:rsidRDefault="00091E05" w:rsidP="00091E05">
      <w:pPr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tabs>
          <w:tab w:val="left" w:pos="367"/>
        </w:tabs>
        <w:spacing w:line="350" w:lineRule="auto"/>
        <w:jc w:val="both"/>
        <w:rPr>
          <w:rFonts w:ascii="Verdana" w:hAnsi="Verdana"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8.1. Interventi di formazione </w:t>
      </w:r>
    </w:p>
    <w:p w:rsidR="00091E05" w:rsidRPr="006A4B54" w:rsidRDefault="00091E05" w:rsidP="00091E05">
      <w:pPr>
        <w:pStyle w:val="Paragrafoelenco"/>
        <w:tabs>
          <w:tab w:val="left" w:pos="367"/>
        </w:tabs>
        <w:spacing w:line="350" w:lineRule="auto"/>
        <w:jc w:val="both"/>
        <w:rPr>
          <w:rFonts w:ascii="Verdana" w:hAnsi="Verdana"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8.2 Interventi di presa in carico a favore di donne minorenni vittime di violenza e minori vittime di violenza assistita ed a sostegno della genitorialità</w:t>
      </w:r>
    </w:p>
    <w:p w:rsidR="00091E05" w:rsidRPr="006A4B54" w:rsidRDefault="00091E05" w:rsidP="00091E05">
      <w:pPr>
        <w:pStyle w:val="Paragrafoelenco"/>
        <w:tabs>
          <w:tab w:val="left" w:pos="367"/>
        </w:tabs>
        <w:spacing w:line="350" w:lineRule="auto"/>
        <w:jc w:val="both"/>
        <w:rPr>
          <w:rFonts w:ascii="Verdana" w:hAnsi="Verdana"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8.3. Comunicazione, informazione ed orientamento</w:t>
      </w:r>
    </w:p>
    <w:p w:rsidR="00091E05" w:rsidRPr="006A4B54" w:rsidRDefault="00091E05" w:rsidP="00091E05">
      <w:pPr>
        <w:tabs>
          <w:tab w:val="left" w:pos="367"/>
        </w:tabs>
        <w:spacing w:line="350" w:lineRule="auto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Aspetti innovativi 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lastRenderedPageBreak/>
        <w:t>[Illustrare in massimo 3000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Risultati attesi (con particolare riferimento a possibili output progettuali sostenibili nel tempo es. protocolli, tavoli di lavoro, etc.) 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4000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Scansione temporale delle azioni: GANTT/cronoprogramma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>Qualificazione del personale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6000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Strumenti di valutazione e indicatori, azioni di coordinamento e tempi di monitoraggio 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Cs/>
          <w:sz w:val="22"/>
        </w:rPr>
        <w:t>[Illustrare in massimo 2000 caratteri]</w:t>
      </w:r>
    </w:p>
    <w:p w:rsidR="00091E05" w:rsidRPr="006A4B54" w:rsidRDefault="00091E05" w:rsidP="00091E05">
      <w:pPr>
        <w:pStyle w:val="Paragrafoelenco"/>
        <w:spacing w:line="350" w:lineRule="auto"/>
        <w:ind w:left="36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pStyle w:val="Paragrafoelenco"/>
        <w:numPr>
          <w:ilvl w:val="0"/>
          <w:numId w:val="2"/>
        </w:numPr>
        <w:spacing w:line="350" w:lineRule="auto"/>
        <w:jc w:val="both"/>
        <w:rPr>
          <w:rFonts w:ascii="Verdana" w:eastAsia="Times New Roman" w:hAnsi="Verdana"/>
          <w:bCs/>
          <w:sz w:val="22"/>
        </w:rPr>
      </w:pPr>
      <w:r w:rsidRPr="006A4B54">
        <w:rPr>
          <w:rFonts w:ascii="Verdana" w:eastAsia="Times New Roman" w:hAnsi="Verdana"/>
          <w:b/>
          <w:bCs/>
          <w:sz w:val="22"/>
        </w:rPr>
        <w:t xml:space="preserve">Schema di sintesi dei costi previsti e richiesta di finanziamento complessivo </w:t>
      </w:r>
      <w:r w:rsidRPr="006A4B54">
        <w:rPr>
          <w:rFonts w:ascii="Verdana" w:eastAsia="Times New Roman" w:hAnsi="Verdana"/>
          <w:bCs/>
          <w:sz w:val="22"/>
        </w:rPr>
        <w:t>[NB. I costi vanno illustrati anche per ciascuna azione prevista nella sezione 8 del presente schema tecnico-progettuale. Le voci di costo dovranno attenersi alle previsioni del Bando e dell’allegato B del Decreto n. 11308/20, a cui si rimanda integralmente. E’ previsto un cofinanziamento obbligatorio pari ad almeno il 20% del costo totale del progetto. Si precisa che il cofinanziamento può corrispondere anche a valorizzazione di personale impegnato e rendicontato nel progetto. Si chiede altresì di specificare eventuali altre entrate per finanziamenti o contributi alle attività]</w:t>
      </w:r>
    </w:p>
    <w:p w:rsidR="00091E05" w:rsidRPr="006A4B54" w:rsidRDefault="00091E05" w:rsidP="00091E05">
      <w:pPr>
        <w:spacing w:line="350" w:lineRule="auto"/>
        <w:ind w:left="7"/>
        <w:jc w:val="both"/>
        <w:rPr>
          <w:rFonts w:ascii="Verdana" w:eastAsia="Times New Roman" w:hAnsi="Verdana"/>
          <w:b/>
          <w:bCs/>
          <w:sz w:val="22"/>
        </w:rPr>
      </w:pPr>
    </w:p>
    <w:p w:rsidR="00091E05" w:rsidRPr="006A4B54" w:rsidRDefault="00091E05" w:rsidP="00091E05">
      <w:pPr>
        <w:jc w:val="both"/>
        <w:rPr>
          <w:rFonts w:ascii="Verdana" w:hAnsi="Verdana" w:cs="Times New Roman"/>
          <w:i/>
          <w:iCs/>
          <w:sz w:val="22"/>
        </w:rPr>
      </w:pPr>
      <w:r w:rsidRPr="006A4B54">
        <w:rPr>
          <w:rFonts w:ascii="Verdana" w:hAnsi="Verdana"/>
          <w:sz w:val="22"/>
        </w:rPr>
        <w:t xml:space="preserve">Luogo e data ____________  </w:t>
      </w:r>
      <w:r w:rsidRPr="006A4B54">
        <w:rPr>
          <w:rFonts w:ascii="Verdana" w:hAnsi="Verdana"/>
          <w:sz w:val="22"/>
        </w:rPr>
        <w:tab/>
        <w:t xml:space="preserve">Timbro dell’Ente e </w:t>
      </w:r>
      <w:r w:rsidRPr="006A4B54">
        <w:rPr>
          <w:rFonts w:ascii="Verdana" w:hAnsi="Verdana"/>
          <w:iCs/>
          <w:sz w:val="22"/>
        </w:rPr>
        <w:t xml:space="preserve">firma </w:t>
      </w:r>
      <w:r w:rsidRPr="006A4B54">
        <w:rPr>
          <w:rFonts w:ascii="Verdana" w:hAnsi="Verdana" w:cs="Times New Roman"/>
          <w:iCs/>
          <w:sz w:val="22"/>
        </w:rPr>
        <w:t>Legale Rappresentante</w:t>
      </w:r>
    </w:p>
    <w:p w:rsidR="00091E05" w:rsidRDefault="00091E05" w:rsidP="00091E05">
      <w:pPr>
        <w:ind w:left="4248"/>
        <w:jc w:val="both"/>
      </w:pP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</w:r>
      <w:r>
        <w:rPr>
          <w:rFonts w:ascii="Verdana" w:hAnsi="Verdana" w:cs="Times New Roman"/>
          <w:i/>
          <w:iCs/>
        </w:rPr>
        <w:tab/>
        <w:t xml:space="preserve">  _______________________________</w:t>
      </w:r>
    </w:p>
    <w:p w:rsidR="003604B9" w:rsidRPr="00091E05" w:rsidRDefault="003604B9" w:rsidP="00091E05">
      <w:bookmarkStart w:id="0" w:name="_GoBack"/>
      <w:bookmarkEnd w:id="0"/>
    </w:p>
    <w:sectPr w:rsidR="003604B9" w:rsidRPr="00091E05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6" w:rsidRDefault="00AB4B05">
      <w:r>
        <w:separator/>
      </w:r>
    </w:p>
  </w:endnote>
  <w:endnote w:type="continuationSeparator" w:id="0">
    <w:p w:rsidR="00167AF6" w:rsidRDefault="00AB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44080"/>
      <w:docPartObj>
        <w:docPartGallery w:val="Page Numbers (Bottom of Page)"/>
        <w:docPartUnique/>
      </w:docPartObj>
    </w:sdtPr>
    <w:sdtEndPr/>
    <w:sdtContent>
      <w:p w:rsidR="003604B9" w:rsidRDefault="00AB4B05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A30C4">
          <w:rPr>
            <w:noProof/>
          </w:rPr>
          <w:t>3</w:t>
        </w:r>
        <w:r>
          <w:fldChar w:fldCharType="end"/>
        </w:r>
        <w:r>
          <w:t xml:space="preserve">/ </w:t>
        </w:r>
        <w:r>
          <w:fldChar w:fldCharType="begin"/>
        </w:r>
        <w:r>
          <w:instrText>NUMPAGES</w:instrText>
        </w:r>
        <w:r>
          <w:fldChar w:fldCharType="separate"/>
        </w:r>
        <w:r w:rsidR="007A30C4">
          <w:rPr>
            <w:noProof/>
          </w:rPr>
          <w:t>3</w:t>
        </w:r>
        <w:r>
          <w:fldChar w:fldCharType="end"/>
        </w:r>
      </w:p>
      <w:p w:rsidR="003604B9" w:rsidRDefault="007A30C4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6" w:rsidRDefault="00AB4B05">
      <w:r>
        <w:separator/>
      </w:r>
    </w:p>
  </w:footnote>
  <w:footnote w:type="continuationSeparator" w:id="0">
    <w:p w:rsidR="00167AF6" w:rsidRDefault="00AB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792"/>
    <w:multiLevelType w:val="multilevel"/>
    <w:tmpl w:val="405A4E1A"/>
    <w:lvl w:ilvl="0">
      <w:start w:val="1"/>
      <w:numFmt w:val="bullet"/>
      <w:lvlText w:val=""/>
      <w:lvlJc w:val="left"/>
      <w:pPr>
        <w:ind w:left="1920" w:hanging="360"/>
      </w:pPr>
      <w:rPr>
        <w:rFonts w:ascii="Wingdings" w:hAnsi="Wingdings" w:cs="Wingdings" w:hint="default"/>
        <w:b/>
        <w:sz w:val="19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">
    <w:nsid w:val="12DB14E4"/>
    <w:multiLevelType w:val="multilevel"/>
    <w:tmpl w:val="343E9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456AC7"/>
    <w:multiLevelType w:val="multilevel"/>
    <w:tmpl w:val="388E2B6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9"/>
    <w:rsid w:val="00091E05"/>
    <w:rsid w:val="00167AF6"/>
    <w:rsid w:val="00210516"/>
    <w:rsid w:val="003604B9"/>
    <w:rsid w:val="003F6CCB"/>
    <w:rsid w:val="005060C6"/>
    <w:rsid w:val="007A30C4"/>
    <w:rsid w:val="00AB4B05"/>
    <w:rsid w:val="00B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1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1"/>
    <w:uiPriority w:val="1"/>
    <w:qFormat/>
    <w:rsid w:val="00C57217"/>
    <w:rPr>
      <w:rFonts w:ascii="Century Gothic" w:eastAsia="Century Gothic" w:hAnsi="Century Gothic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D14B2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14B2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31A1"/>
    <w:rPr>
      <w:rFonts w:ascii="Tahoma" w:eastAsia="Calibri" w:hAnsi="Tahoma" w:cs="Tahoma"/>
      <w:sz w:val="16"/>
      <w:szCs w:val="16"/>
      <w:lang w:eastAsia="it-IT"/>
    </w:rPr>
  </w:style>
  <w:style w:type="character" w:customStyle="1" w:styleId="Carpredefinitoparagrafo-a512318">
    <w:name w:val="Car. predefinito paragrafo-a512318"/>
    <w:qFormat/>
    <w:rsid w:val="00432A1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basedOn w:val="Normale"/>
    <w:link w:val="CorpotestoCarattere"/>
    <w:uiPriority w:val="1"/>
    <w:qFormat/>
    <w:rsid w:val="00C57217"/>
    <w:pPr>
      <w:widowControl w:val="0"/>
      <w:ind w:left="161"/>
    </w:pPr>
    <w:rPr>
      <w:rFonts w:ascii="Century Gothic" w:eastAsia="Century Gothic" w:hAnsi="Century Gothic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57217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A8157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D14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D14B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31A1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B70530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217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1"/>
    <w:uiPriority w:val="1"/>
    <w:qFormat/>
    <w:rsid w:val="00C57217"/>
    <w:rPr>
      <w:rFonts w:ascii="Century Gothic" w:eastAsia="Century Gothic" w:hAnsi="Century Gothic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D14B2"/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D14B2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B31A1"/>
    <w:rPr>
      <w:rFonts w:ascii="Tahoma" w:eastAsia="Calibri" w:hAnsi="Tahoma" w:cs="Tahoma"/>
      <w:sz w:val="16"/>
      <w:szCs w:val="16"/>
      <w:lang w:eastAsia="it-IT"/>
    </w:rPr>
  </w:style>
  <w:style w:type="character" w:customStyle="1" w:styleId="Carpredefinitoparagrafo-a512318">
    <w:name w:val="Car. predefinito paragrafo-a512318"/>
    <w:qFormat/>
    <w:rsid w:val="00432A1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basedOn w:val="Normale"/>
    <w:link w:val="CorpotestoCarattere"/>
    <w:uiPriority w:val="1"/>
    <w:qFormat/>
    <w:rsid w:val="00C57217"/>
    <w:pPr>
      <w:widowControl w:val="0"/>
      <w:ind w:left="161"/>
    </w:pPr>
    <w:rPr>
      <w:rFonts w:ascii="Century Gothic" w:eastAsia="Century Gothic" w:hAnsi="Century Gothic" w:cs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57217"/>
    <w:pPr>
      <w:widowControl w:val="0"/>
    </w:pPr>
    <w:rPr>
      <w:rFonts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A8157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D14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D14B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B31A1"/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B70530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Pè</dc:creator>
  <dc:description/>
  <cp:lastModifiedBy>Maria Antonietta Ghisalberti</cp:lastModifiedBy>
  <cp:revision>17</cp:revision>
  <cp:lastPrinted>2020-11-17T09:12:00Z</cp:lastPrinted>
  <dcterms:created xsi:type="dcterms:W3CDTF">2020-10-26T12:04:00Z</dcterms:created>
  <dcterms:modified xsi:type="dcterms:W3CDTF">2020-11-17T09:12:00Z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Azienda sanitaria locale della Provincia di Brescia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